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B31" w:rsidRPr="00E04B31" w:rsidRDefault="00E04B31" w:rsidP="00E04B31">
      <w:pPr>
        <w:pStyle w:val="Encabezado"/>
        <w:jc w:val="right"/>
        <w:rPr>
          <w:b/>
        </w:rPr>
      </w:pPr>
      <w:r w:rsidRPr="00E04B31">
        <w:rPr>
          <w:b/>
          <w:color w:val="7F7F7F" w:themeColor="text1" w:themeTint="80"/>
        </w:rPr>
        <w:t>EXPEDIENTE NÚMERO 1030/3ERJAM/2017-JN</w:t>
      </w:r>
    </w:p>
    <w:p w:rsidR="00E04B31" w:rsidRDefault="00E04B31" w:rsidP="00E04B31">
      <w:pPr>
        <w:spacing w:line="360" w:lineRule="auto"/>
        <w:ind w:firstLine="709"/>
        <w:jc w:val="both"/>
        <w:rPr>
          <w:rFonts w:ascii="Century" w:hAnsi="Century"/>
        </w:rPr>
      </w:pPr>
    </w:p>
    <w:p w:rsidR="00E04B31" w:rsidRDefault="00E04B31" w:rsidP="00E04B31">
      <w:pPr>
        <w:spacing w:line="360" w:lineRule="auto"/>
        <w:ind w:firstLine="709"/>
        <w:jc w:val="both"/>
        <w:rPr>
          <w:rFonts w:ascii="Century" w:hAnsi="Century"/>
        </w:rPr>
      </w:pPr>
    </w:p>
    <w:p w:rsidR="00E04B31" w:rsidRPr="007D0C4C" w:rsidRDefault="00E04B31" w:rsidP="00E04B31">
      <w:pPr>
        <w:spacing w:line="360" w:lineRule="auto"/>
        <w:ind w:firstLine="709"/>
        <w:jc w:val="both"/>
        <w:rPr>
          <w:rFonts w:ascii="Century" w:eastAsia="Times New Roman" w:hAnsi="Century"/>
        </w:rPr>
      </w:pPr>
      <w:r>
        <w:rPr>
          <w:rFonts w:ascii="Century" w:hAnsi="Century"/>
        </w:rPr>
        <w:t>León, Guanajuato, a 06 seis</w:t>
      </w:r>
      <w:r w:rsidRPr="007D0C4C">
        <w:rPr>
          <w:rFonts w:ascii="Century" w:hAnsi="Century"/>
        </w:rPr>
        <w:t xml:space="preserve"> de </w:t>
      </w:r>
      <w:r>
        <w:rPr>
          <w:rFonts w:ascii="Century" w:hAnsi="Century"/>
        </w:rPr>
        <w:t>diciembre</w:t>
      </w:r>
      <w:r w:rsidRPr="007D0C4C">
        <w:rPr>
          <w:rFonts w:ascii="Century" w:hAnsi="Century"/>
        </w:rPr>
        <w:t xml:space="preserve"> del año</w:t>
      </w:r>
      <w:r>
        <w:rPr>
          <w:rFonts w:ascii="Century" w:hAnsi="Century"/>
        </w:rPr>
        <w:t xml:space="preserve"> 2017 dos mil diecisiete.</w:t>
      </w:r>
      <w:r w:rsidRPr="007D0C4C">
        <w:rPr>
          <w:rFonts w:ascii="Century" w:hAnsi="Century"/>
        </w:rPr>
        <w:t xml:space="preserve"> </w:t>
      </w:r>
    </w:p>
    <w:p w:rsidR="00E04B31" w:rsidRPr="007D0C4C" w:rsidRDefault="00E04B31" w:rsidP="00E04B31">
      <w:pPr>
        <w:spacing w:line="360" w:lineRule="auto"/>
        <w:jc w:val="both"/>
        <w:rPr>
          <w:rFonts w:ascii="Century" w:hAnsi="Century"/>
        </w:rPr>
      </w:pPr>
    </w:p>
    <w:p w:rsidR="00E04B31" w:rsidRPr="007D0C4C" w:rsidRDefault="00E04B31" w:rsidP="00E04B31">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EB410C">
        <w:rPr>
          <w:rFonts w:ascii="Century" w:hAnsi="Century"/>
          <w:b/>
        </w:rPr>
        <w:t>10</w:t>
      </w:r>
      <w:r w:rsidRPr="007177BE">
        <w:rPr>
          <w:rFonts w:ascii="Century" w:hAnsi="Century"/>
          <w:b/>
        </w:rPr>
        <w:t>30</w:t>
      </w:r>
      <w:r w:rsidRPr="00EB410C">
        <w:rPr>
          <w:rFonts w:ascii="Century" w:hAnsi="Century"/>
          <w:b/>
        </w:rPr>
        <w:t>/3erJAM/2017-JN</w:t>
      </w:r>
      <w:r w:rsidRPr="007D0C4C">
        <w:rPr>
          <w:rFonts w:ascii="Century" w:hAnsi="Century"/>
        </w:rPr>
        <w:t xml:space="preserve">, que contiene las actuaciones del proceso administrativo iniciado con motivo de la demanda interpuesta por el ciudadano </w:t>
      </w:r>
      <w:r>
        <w:rPr>
          <w:rFonts w:ascii="Century" w:hAnsi="Century"/>
          <w:b/>
        </w:rPr>
        <w:t>**************************, en representación de la persona moral denominada “*********************”;</w:t>
      </w:r>
      <w:r>
        <w:rPr>
          <w:rFonts w:ascii="Century" w:hAnsi="Century"/>
        </w:rPr>
        <w:t xml:space="preserve"> y --</w:t>
      </w:r>
    </w:p>
    <w:p w:rsidR="00E04B31" w:rsidRDefault="00E04B31" w:rsidP="00E04B31">
      <w:pPr>
        <w:spacing w:line="360" w:lineRule="auto"/>
        <w:jc w:val="both"/>
        <w:rPr>
          <w:rFonts w:ascii="Century" w:hAnsi="Century"/>
        </w:rPr>
      </w:pPr>
    </w:p>
    <w:p w:rsidR="00E04B31" w:rsidRPr="007D0C4C" w:rsidRDefault="00E04B31" w:rsidP="00E04B31">
      <w:pPr>
        <w:spacing w:line="360" w:lineRule="auto"/>
        <w:jc w:val="both"/>
        <w:rPr>
          <w:rFonts w:ascii="Century" w:hAnsi="Century"/>
        </w:rPr>
      </w:pPr>
    </w:p>
    <w:p w:rsidR="00E04B31" w:rsidRPr="007D0C4C" w:rsidRDefault="00E04B31" w:rsidP="00E04B31">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E04B31" w:rsidRPr="007D0C4C" w:rsidRDefault="00E04B31" w:rsidP="00E04B31">
      <w:pPr>
        <w:spacing w:line="360" w:lineRule="auto"/>
        <w:jc w:val="both"/>
        <w:rPr>
          <w:rFonts w:ascii="Century" w:hAnsi="Century"/>
        </w:rPr>
      </w:pPr>
    </w:p>
    <w:p w:rsidR="00E04B31" w:rsidRPr="007D0C4C" w:rsidRDefault="00E04B31" w:rsidP="00E04B31">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27 veintisiete de septiembre del año 2017 dos mil diecisiete</w:t>
      </w:r>
      <w:r w:rsidRPr="007D0C4C">
        <w:rPr>
          <w:rFonts w:ascii="Century" w:hAnsi="Century"/>
        </w:rPr>
        <w:t xml:space="preserve">, la parte actora presentó demanda de nulidad, señalando como acto impugnado </w:t>
      </w:r>
      <w:r>
        <w:rPr>
          <w:rFonts w:ascii="Century" w:hAnsi="Century"/>
        </w:rPr>
        <w:t xml:space="preserve">el acta de infracción folio 368052 (tres seis ocho cero cinco dos), de </w:t>
      </w:r>
      <w:r w:rsidRPr="007A2713">
        <w:rPr>
          <w:rFonts w:ascii="Century" w:hAnsi="Century"/>
        </w:rPr>
        <w:t>fecha 18 dieciocho</w:t>
      </w:r>
      <w:r>
        <w:rPr>
          <w:rFonts w:ascii="Century" w:hAnsi="Century"/>
        </w:rPr>
        <w:t xml:space="preserve"> de agosto de 2017 dos mil diecisiete, </w:t>
      </w:r>
      <w:r w:rsidRPr="007D0C4C">
        <w:rPr>
          <w:rFonts w:ascii="Century" w:hAnsi="Century"/>
        </w:rPr>
        <w:t>y como autoridad demandada</w:t>
      </w:r>
      <w:r>
        <w:rPr>
          <w:rFonts w:ascii="Century" w:hAnsi="Century"/>
        </w:rPr>
        <w:t xml:space="preserve"> al Inspector de la Dirección General de Movilidad, de León, Guanajuato. ------------------------</w:t>
      </w:r>
    </w:p>
    <w:p w:rsidR="00E04B31" w:rsidRPr="007D0C4C" w:rsidRDefault="00E04B31" w:rsidP="00E04B31">
      <w:pPr>
        <w:spacing w:line="360" w:lineRule="auto"/>
        <w:jc w:val="both"/>
        <w:rPr>
          <w:rFonts w:ascii="Century" w:hAnsi="Century"/>
          <w:b/>
        </w:rPr>
      </w:pPr>
    </w:p>
    <w:p w:rsidR="00E04B31" w:rsidRDefault="00E04B31" w:rsidP="00E04B31">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p>
    <w:p w:rsidR="00E04B31" w:rsidRPr="007D0C4C" w:rsidRDefault="00E04B31" w:rsidP="00E04B31">
      <w:pPr>
        <w:spacing w:line="360" w:lineRule="auto"/>
        <w:ind w:firstLine="360"/>
        <w:jc w:val="both"/>
        <w:rPr>
          <w:rFonts w:ascii="Century" w:hAnsi="Century"/>
        </w:rPr>
      </w:pPr>
    </w:p>
    <w:p w:rsidR="00E04B31" w:rsidRDefault="00E04B31" w:rsidP="00E04B31">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E04B31" w:rsidRDefault="00E04B31" w:rsidP="00E04B31">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E04B31" w:rsidRPr="007D0C4C" w:rsidRDefault="00E04B31" w:rsidP="00E04B31">
      <w:pPr>
        <w:spacing w:line="360" w:lineRule="auto"/>
        <w:jc w:val="right"/>
        <w:rPr>
          <w:rFonts w:ascii="Century" w:hAnsi="Century"/>
          <w:b/>
        </w:rPr>
      </w:pPr>
    </w:p>
    <w:p w:rsidR="00E04B31" w:rsidRPr="007D0C4C" w:rsidRDefault="00E04B31" w:rsidP="00E04B31">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Pr="007A2713">
        <w:rPr>
          <w:rFonts w:ascii="Century" w:hAnsi="Century"/>
        </w:rPr>
        <w:t>03 tres</w:t>
      </w:r>
      <w:r>
        <w:rPr>
          <w:rFonts w:ascii="Century" w:hAnsi="Century"/>
        </w:rPr>
        <w:t xml:space="preserve"> de octubre del año 2017 dos mil diecisiete</w:t>
      </w:r>
      <w:r w:rsidRPr="007D0C4C">
        <w:rPr>
          <w:rFonts w:ascii="Century" w:hAnsi="Century"/>
        </w:rPr>
        <w:t>, 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 teniéndole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así como la prueba presuncional legal y humana en lo que le beneficie.</w:t>
      </w:r>
      <w:r>
        <w:rPr>
          <w:rFonts w:ascii="Century" w:hAnsi="Century"/>
        </w:rPr>
        <w:t xml:space="preserve"> ----------------------------------------------------------------------------------------------</w:t>
      </w:r>
    </w:p>
    <w:p w:rsidR="00E04B31" w:rsidRPr="007D0C4C" w:rsidRDefault="00E04B31" w:rsidP="00E04B31">
      <w:pPr>
        <w:spacing w:line="360" w:lineRule="auto"/>
        <w:ind w:firstLine="709"/>
        <w:jc w:val="both"/>
        <w:rPr>
          <w:rFonts w:ascii="Century" w:hAnsi="Century"/>
        </w:rPr>
      </w:pPr>
    </w:p>
    <w:p w:rsidR="00E04B31" w:rsidRDefault="00E04B31" w:rsidP="00E04B31">
      <w:pPr>
        <w:spacing w:line="360" w:lineRule="auto"/>
        <w:ind w:firstLine="708"/>
        <w:jc w:val="both"/>
        <w:rPr>
          <w:rFonts w:ascii="Century" w:hAnsi="Century"/>
        </w:rPr>
      </w:pPr>
      <w:r>
        <w:rPr>
          <w:rFonts w:ascii="Century" w:hAnsi="Century"/>
          <w:b/>
        </w:rPr>
        <w:lastRenderedPageBreak/>
        <w:t xml:space="preserve">TERCERO. </w:t>
      </w:r>
      <w:r>
        <w:rPr>
          <w:rFonts w:ascii="Century" w:hAnsi="Century"/>
        </w:rPr>
        <w:t xml:space="preserve">Mediante proveído de </w:t>
      </w:r>
      <w:r w:rsidRPr="007A2713">
        <w:rPr>
          <w:rFonts w:ascii="Century" w:hAnsi="Century"/>
        </w:rPr>
        <w:t>fecha 24 veinticuatro</w:t>
      </w:r>
      <w:r>
        <w:rPr>
          <w:rFonts w:ascii="Century" w:hAnsi="Century"/>
        </w:rPr>
        <w:t xml:space="preserve"> de octubre del año 2017 dos mil diecisiete</w:t>
      </w:r>
      <w:r w:rsidRPr="007D0C4C">
        <w:rPr>
          <w:rFonts w:ascii="Century" w:hAnsi="Century"/>
        </w:rPr>
        <w:t xml:space="preserve">, se </w:t>
      </w:r>
      <w:r>
        <w:rPr>
          <w:rFonts w:ascii="Century" w:hAnsi="Century"/>
        </w:rPr>
        <w:t xml:space="preserve">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368052 (tres seis ocho cero cinco dos), de </w:t>
      </w:r>
      <w:r w:rsidRPr="007A2713">
        <w:rPr>
          <w:rFonts w:ascii="Century" w:hAnsi="Century"/>
        </w:rPr>
        <w:t>fecha 18 dieciocho de</w:t>
      </w:r>
      <w:r>
        <w:rPr>
          <w:rFonts w:ascii="Century" w:hAnsi="Century"/>
        </w:rPr>
        <w:t xml:space="preserve"> agosto del año en curso. -----------------------------------------------------------------------------------</w:t>
      </w:r>
    </w:p>
    <w:p w:rsidR="00E04B31" w:rsidRDefault="00E04B31" w:rsidP="00E04B31">
      <w:pPr>
        <w:spacing w:line="360" w:lineRule="auto"/>
        <w:ind w:firstLine="708"/>
        <w:jc w:val="both"/>
        <w:rPr>
          <w:rFonts w:ascii="Century" w:hAnsi="Century"/>
        </w:rPr>
      </w:pPr>
    </w:p>
    <w:p w:rsidR="00E04B31" w:rsidRDefault="00E04B31" w:rsidP="00E04B31">
      <w:pPr>
        <w:spacing w:line="360" w:lineRule="auto"/>
        <w:ind w:firstLine="708"/>
        <w:jc w:val="both"/>
        <w:rPr>
          <w:rFonts w:ascii="Century" w:hAnsi="Century"/>
        </w:rPr>
      </w:pPr>
      <w:r>
        <w:rPr>
          <w:rFonts w:ascii="Century" w:hAnsi="Century"/>
        </w:rPr>
        <w:t xml:space="preserve">Por otro lado, y al haber transcurrido el término legal para que la parte demandada objetara las documentales ofrecidas por la actora en su escrito inicial, se tiene por no objetando las pruebas ofrecidas por la actora, por lo que se tienen en ese momento por desahogadas debido a su propia naturaleza jurídica, ordenándose la devolución de la copia certificada de la Escritura Pública número 8709 (ocho mil setecientos nueve), de fecha 04 cuatro de junio de 2014 dos mil catorce; señalándose fecha y hora para la celebración de </w:t>
      </w:r>
      <w:r w:rsidRPr="007D0C4C">
        <w:rPr>
          <w:rFonts w:ascii="Century" w:hAnsi="Century"/>
        </w:rPr>
        <w:t>la audiencia de alegatos.</w:t>
      </w:r>
      <w:r>
        <w:rPr>
          <w:rFonts w:ascii="Century" w:hAnsi="Century"/>
        </w:rPr>
        <w:t xml:space="preserve"> ----------------------------------------------------------------------------</w:t>
      </w:r>
    </w:p>
    <w:p w:rsidR="00E04B31" w:rsidRPr="007D0C4C" w:rsidRDefault="00E04B31" w:rsidP="00E04B31">
      <w:pPr>
        <w:spacing w:line="360" w:lineRule="auto"/>
        <w:ind w:firstLine="708"/>
        <w:jc w:val="both"/>
        <w:rPr>
          <w:rFonts w:ascii="Century" w:hAnsi="Century"/>
        </w:rPr>
      </w:pPr>
    </w:p>
    <w:p w:rsidR="00E04B31" w:rsidRDefault="00E04B31" w:rsidP="00E04B31">
      <w:pPr>
        <w:spacing w:line="360" w:lineRule="auto"/>
        <w:ind w:firstLine="708"/>
        <w:jc w:val="both"/>
        <w:rPr>
          <w:rFonts w:ascii="Century" w:hAnsi="Century"/>
        </w:rPr>
      </w:pPr>
      <w:r>
        <w:rPr>
          <w:rFonts w:ascii="Century" w:hAnsi="Century"/>
          <w:b/>
        </w:rPr>
        <w:t>CUARTO</w:t>
      </w:r>
      <w:r w:rsidRPr="007D0C4C">
        <w:rPr>
          <w:rFonts w:ascii="Century" w:hAnsi="Century"/>
          <w:b/>
        </w:rPr>
        <w:t xml:space="preserve">. </w:t>
      </w:r>
      <w:r>
        <w:rPr>
          <w:rFonts w:ascii="Century" w:hAnsi="Century"/>
        </w:rPr>
        <w:t xml:space="preserve">El </w:t>
      </w:r>
      <w:r w:rsidRPr="007A2713">
        <w:rPr>
          <w:rFonts w:ascii="Century" w:hAnsi="Century"/>
        </w:rPr>
        <w:t>21 veintiuno de noviembre del año que transcurre, a las 12:00 doce horas, fue celebrada</w:t>
      </w:r>
      <w:r w:rsidRPr="007D0C4C">
        <w:rPr>
          <w:rFonts w:ascii="Century" w:hAnsi="Century"/>
        </w:rPr>
        <w:t xml:space="preserve"> la audiencia de alegatos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p>
    <w:p w:rsidR="00E04B31" w:rsidRPr="007D0C4C" w:rsidRDefault="00E04B31" w:rsidP="00E04B31">
      <w:pPr>
        <w:spacing w:line="360" w:lineRule="auto"/>
        <w:ind w:firstLine="708"/>
        <w:jc w:val="both"/>
        <w:rPr>
          <w:rFonts w:ascii="Century" w:hAnsi="Century" w:cs="Calibri"/>
          <w:b/>
          <w:bCs/>
          <w:iCs/>
        </w:rPr>
      </w:pPr>
    </w:p>
    <w:p w:rsidR="00E04B31" w:rsidRPr="007D0C4C" w:rsidRDefault="00E04B31" w:rsidP="00E04B31">
      <w:pPr>
        <w:pStyle w:val="Textoindependiente"/>
        <w:spacing w:line="360" w:lineRule="auto"/>
        <w:ind w:firstLine="708"/>
        <w:rPr>
          <w:rFonts w:ascii="Century" w:hAnsi="Century" w:cs="Calibri"/>
          <w:b/>
          <w:bCs/>
          <w:iCs/>
          <w:lang w:val="es-ES"/>
        </w:rPr>
      </w:pPr>
    </w:p>
    <w:p w:rsidR="00E04B31" w:rsidRPr="007D0C4C" w:rsidRDefault="00E04B31" w:rsidP="00E04B31">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E04B31" w:rsidRDefault="00E04B31" w:rsidP="00E04B31">
      <w:pPr>
        <w:pStyle w:val="Textoindependiente"/>
        <w:spacing w:line="360" w:lineRule="auto"/>
        <w:ind w:firstLine="708"/>
        <w:jc w:val="center"/>
        <w:rPr>
          <w:rFonts w:ascii="Century" w:hAnsi="Century" w:cs="Calibri"/>
          <w:b/>
          <w:bCs/>
          <w:iCs/>
        </w:rPr>
      </w:pPr>
    </w:p>
    <w:p w:rsidR="00E04B31" w:rsidRPr="007D0C4C" w:rsidRDefault="00E04B31" w:rsidP="00E04B31">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rsidR="00E04B31" w:rsidRPr="007D0C4C" w:rsidRDefault="00E04B31" w:rsidP="00E04B31">
      <w:pPr>
        <w:pStyle w:val="Textoindependiente"/>
        <w:spacing w:line="360" w:lineRule="auto"/>
        <w:rPr>
          <w:rFonts w:ascii="Century" w:hAnsi="Century" w:cs="Calibri"/>
          <w:b/>
          <w:bCs/>
        </w:rPr>
      </w:pPr>
    </w:p>
    <w:p w:rsidR="00E04B31" w:rsidRDefault="00E04B31" w:rsidP="00E04B31">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acta de infracción fue emitida </w:t>
      </w:r>
      <w:r w:rsidRPr="007A2713">
        <w:t>el 18 dieciocho de agosto del año 2017 dos mil diecisiete, y la demanda se presentó el 27 veintisiete de</w:t>
      </w:r>
      <w:r>
        <w:t xml:space="preserve"> septiembre del mismo año. ----------------------------------------------------------------------------------------------------</w:t>
      </w:r>
    </w:p>
    <w:p w:rsidR="00E04B31" w:rsidRDefault="00E04B31" w:rsidP="00E04B31">
      <w:pPr>
        <w:spacing w:line="360" w:lineRule="auto"/>
        <w:ind w:firstLine="708"/>
        <w:jc w:val="both"/>
        <w:rPr>
          <w:rFonts w:ascii="Century" w:hAnsi="Century" w:cs="Calibri"/>
          <w:b/>
          <w:iCs/>
        </w:rPr>
      </w:pPr>
    </w:p>
    <w:p w:rsidR="00E04B31" w:rsidRPr="007D0C4C" w:rsidRDefault="00E04B31" w:rsidP="00E04B31">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el original del acta de infracción número 368052 (tres seis ocho cero cinco dos), de fecha </w:t>
      </w:r>
      <w:r w:rsidRPr="007A2713">
        <w:rPr>
          <w:rFonts w:ascii="Century" w:hAnsi="Century" w:cs="Calibri"/>
        </w:rPr>
        <w:t>18 dieciocho</w:t>
      </w:r>
      <w:r>
        <w:rPr>
          <w:rFonts w:ascii="Century" w:hAnsi="Century" w:cs="Calibri"/>
        </w:rPr>
        <w:t xml:space="preserve"> de agosto de 2017 dos mil diecisiete, levantada por el inspector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w:t>
      </w:r>
    </w:p>
    <w:p w:rsidR="00E04B31" w:rsidRPr="007D0C4C" w:rsidRDefault="00E04B31" w:rsidP="00E04B31">
      <w:pPr>
        <w:spacing w:line="360" w:lineRule="auto"/>
        <w:ind w:firstLine="708"/>
        <w:jc w:val="both"/>
        <w:rPr>
          <w:rFonts w:ascii="Century" w:hAnsi="Century" w:cs="Calibri"/>
        </w:rPr>
      </w:pPr>
    </w:p>
    <w:p w:rsidR="00E04B31" w:rsidRPr="007D0C4C" w:rsidRDefault="00E04B31" w:rsidP="00E04B31">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E04B31" w:rsidRPr="007D0C4C" w:rsidRDefault="00E04B31" w:rsidP="00E04B31">
      <w:pPr>
        <w:spacing w:line="360" w:lineRule="auto"/>
        <w:jc w:val="both"/>
        <w:rPr>
          <w:rFonts w:ascii="Century" w:hAnsi="Century" w:cs="Calibri"/>
          <w:b/>
          <w:bCs/>
          <w:iCs/>
        </w:rPr>
      </w:pPr>
    </w:p>
    <w:p w:rsidR="00E04B31" w:rsidRDefault="00E04B31" w:rsidP="00E04B31">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rsidR="00E04B31" w:rsidRDefault="00E04B31" w:rsidP="00E04B31">
      <w:pPr>
        <w:spacing w:line="360" w:lineRule="auto"/>
        <w:ind w:firstLine="708"/>
        <w:jc w:val="both"/>
        <w:rPr>
          <w:rFonts w:ascii="Century" w:hAnsi="Century" w:cs="Calibri"/>
          <w:b/>
          <w:bCs/>
          <w:iCs/>
        </w:rPr>
      </w:pPr>
    </w:p>
    <w:p w:rsidR="00E04B31" w:rsidRPr="0082696C" w:rsidRDefault="00E04B31" w:rsidP="00E04B31">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8,709 ocho mil setecientos nueve</w:t>
      </w:r>
      <w:r w:rsidRPr="008D3364">
        <w:rPr>
          <w:lang w:val="es-MX"/>
        </w:rPr>
        <w:t>, de</w:t>
      </w:r>
      <w:r>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Pr>
          <w:lang w:val="es-MX"/>
        </w:rPr>
        <w:t>Miguel Mendoza Ontiveros</w:t>
      </w:r>
      <w:r w:rsidRPr="008D3364">
        <w:rPr>
          <w:lang w:val="es-MX"/>
        </w:rPr>
        <w:t xml:space="preserve">, titular de la Notaría Pública número </w:t>
      </w:r>
      <w:r>
        <w:rPr>
          <w:lang w:val="es-MX"/>
        </w:rPr>
        <w:t>99 noventa y nueve</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 en su carácter de miembro del Consejo de </w:t>
      </w:r>
      <w:r>
        <w:lastRenderedPageBreak/>
        <w:t>Administración, de la persona moral denominada *****************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E04B31" w:rsidRPr="008D3364" w:rsidRDefault="00E04B31" w:rsidP="00E04B31">
      <w:pPr>
        <w:jc w:val="both"/>
        <w:rPr>
          <w:rFonts w:ascii="Calibri" w:hAnsi="Calibri"/>
          <w:bCs/>
          <w:iCs/>
          <w:color w:val="7F7F7F"/>
          <w:sz w:val="26"/>
          <w:szCs w:val="26"/>
          <w:lang w:val="es-MX"/>
        </w:rPr>
      </w:pPr>
    </w:p>
    <w:p w:rsidR="00E04B31" w:rsidRPr="008D3364" w:rsidRDefault="00E04B31" w:rsidP="00E04B31">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 xml:space="preserve">nistrativo Municipal, en fecha 03 tres </w:t>
      </w:r>
      <w:r w:rsidRPr="00790448">
        <w:rPr>
          <w:lang w:val="es-MX"/>
        </w:rPr>
        <w:t xml:space="preserve">de </w:t>
      </w:r>
      <w:r>
        <w:rPr>
          <w:lang w:val="es-MX"/>
        </w:rPr>
        <w:t>octubre</w:t>
      </w:r>
      <w:r w:rsidRPr="00790448">
        <w:rPr>
          <w:lang w:val="es-MX"/>
        </w:rPr>
        <w:t xml:space="preserve"> del año 201</w:t>
      </w:r>
      <w:r>
        <w:rPr>
          <w:lang w:val="es-MX"/>
        </w:rPr>
        <w:t>7</w:t>
      </w:r>
      <w:r w:rsidRPr="00790448">
        <w:rPr>
          <w:lang w:val="es-MX"/>
        </w:rPr>
        <w:t xml:space="preserve"> dos mil </w:t>
      </w:r>
      <w:r w:rsidRPr="007A2713">
        <w:rPr>
          <w:lang w:val="es-MX"/>
        </w:rPr>
        <w:t>diecisiete (fojas 10 diez a la 16 dieciséis),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Pr>
          <w:rFonts w:cs="Arial"/>
          <w:szCs w:val="27"/>
        </w:rPr>
        <w:t>**********************</w:t>
      </w:r>
      <w:r>
        <w:t>. -----------------------------------</w:t>
      </w:r>
    </w:p>
    <w:p w:rsidR="00E04B31" w:rsidRPr="000F6283" w:rsidRDefault="00E04B31" w:rsidP="00E04B31">
      <w:pPr>
        <w:spacing w:line="360" w:lineRule="auto"/>
        <w:ind w:firstLine="708"/>
        <w:jc w:val="both"/>
        <w:rPr>
          <w:rFonts w:ascii="Century" w:hAnsi="Century" w:cs="Calibri"/>
          <w:b/>
          <w:bCs/>
          <w:iCs/>
          <w:lang w:val="es-MX"/>
        </w:rPr>
      </w:pPr>
    </w:p>
    <w:p w:rsidR="00E04B31" w:rsidRDefault="00E04B31" w:rsidP="00E04B31">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p>
    <w:p w:rsidR="00E04B31" w:rsidRPr="007D0C4C" w:rsidRDefault="00E04B31" w:rsidP="00E04B31">
      <w:pPr>
        <w:spacing w:line="360" w:lineRule="auto"/>
        <w:ind w:firstLine="708"/>
        <w:jc w:val="both"/>
        <w:rPr>
          <w:rFonts w:ascii="Century" w:hAnsi="Century" w:cs="Calibri"/>
        </w:rPr>
      </w:pPr>
    </w:p>
    <w:p w:rsidR="00E04B31" w:rsidRPr="007D72B9" w:rsidRDefault="00E04B31" w:rsidP="00E04B31">
      <w:pPr>
        <w:pStyle w:val="SENTENCIAS"/>
        <w:rPr>
          <w:i/>
        </w:rPr>
      </w:pPr>
      <w:r w:rsidRPr="007D0C4C">
        <w:t>En ese sentido, se aprecia que</w:t>
      </w:r>
      <w:r>
        <w:t xml:space="preserve"> la autoridad demandada aduce los siguiente: </w:t>
      </w:r>
      <w:r w:rsidRPr="007D72B9">
        <w:rPr>
          <w:i/>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w:t>
      </w:r>
      <w:r w:rsidRPr="007D72B9">
        <w:rPr>
          <w:i/>
        </w:rPr>
        <w:lastRenderedPageBreak/>
        <w:t>como acto consentido, razón por la que debe decretarse el sobreseimiento del asunto que nos ocupa, toda vez que en la especi</w:t>
      </w:r>
      <w:r>
        <w:rPr>
          <w:i/>
        </w:rPr>
        <w:t>e</w:t>
      </w:r>
      <w:r w:rsidRPr="007D72B9">
        <w:rPr>
          <w:i/>
        </w:rPr>
        <w:t xml:space="preserve"> se actualizan los supuestos previstos en los artículos 261 fracción IV y 262 fracción II del Código de Procedimiento y Justicia Administrativa para el Estado y los Municipios de Guanajuato que literalmente señalan:… […] </w:t>
      </w:r>
      <w:r>
        <w:rPr>
          <w:i/>
        </w:rPr>
        <w:t>“</w:t>
      </w:r>
    </w:p>
    <w:p w:rsidR="00E04B31" w:rsidRPr="00564B63" w:rsidRDefault="00E04B31" w:rsidP="00E04B31">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Pr>
          <w:i/>
        </w:rPr>
        <w:t>r</w:t>
      </w:r>
      <w:r w:rsidRPr="00564B63">
        <w:rPr>
          <w:i/>
        </w:rPr>
        <w:t xml:space="preserve">oceso.” </w:t>
      </w:r>
    </w:p>
    <w:p w:rsidR="00E04B31" w:rsidRDefault="00E04B31" w:rsidP="00E04B31">
      <w:pPr>
        <w:pStyle w:val="SENTENCIAS"/>
      </w:pPr>
    </w:p>
    <w:p w:rsidR="00E04B31" w:rsidRDefault="00E04B31" w:rsidP="00E04B31">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E04B31" w:rsidRDefault="00E04B31" w:rsidP="00E04B31">
      <w:pPr>
        <w:pStyle w:val="SENTENCIAS"/>
      </w:pPr>
    </w:p>
    <w:p w:rsidR="00E04B31" w:rsidRPr="00B10044" w:rsidRDefault="00E04B31" w:rsidP="00E04B31">
      <w:pPr>
        <w:pStyle w:val="TESISYJURIS"/>
      </w:pPr>
      <w:r w:rsidRPr="00B10044">
        <w:rPr>
          <w:b/>
        </w:rPr>
        <w:t>Artículo 261.</w:t>
      </w:r>
      <w:r w:rsidRPr="00B10044">
        <w:t xml:space="preserve"> El proceso administrativo es improcedente contra actos o resoluciones:</w:t>
      </w:r>
    </w:p>
    <w:p w:rsidR="00E04B31" w:rsidRDefault="00E04B31" w:rsidP="00E04B31">
      <w:pPr>
        <w:pStyle w:val="TESISYJURIS"/>
      </w:pPr>
    </w:p>
    <w:p w:rsidR="00E04B31" w:rsidRPr="00B10044" w:rsidRDefault="00E04B31" w:rsidP="00E04B31">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E04B31" w:rsidRPr="00191F48" w:rsidRDefault="00E04B31" w:rsidP="00E04B31">
      <w:pPr>
        <w:pStyle w:val="SENTENCIAS"/>
        <w:rPr>
          <w:lang w:val="es-MX"/>
        </w:rPr>
      </w:pPr>
    </w:p>
    <w:p w:rsidR="00E04B31" w:rsidRDefault="00E04B31" w:rsidP="00E04B31">
      <w:pPr>
        <w:pStyle w:val="SENTENCIAS"/>
      </w:pPr>
    </w:p>
    <w:p w:rsidR="00E04B31" w:rsidRDefault="00E04B31" w:rsidP="00E04B31">
      <w:pPr>
        <w:pStyle w:val="SENTENCIAS"/>
      </w:pPr>
      <w:r>
        <w:t>Dicha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la demandada señala que el actor no interpuso la demanda dentro de los plazos legales, al respecto el artículo 263 del Código de Procedimiento y Justicia Administrativa señala lo siguiente:</w:t>
      </w:r>
    </w:p>
    <w:p w:rsidR="00E04B31" w:rsidRDefault="00E04B31" w:rsidP="00E04B31">
      <w:pPr>
        <w:pStyle w:val="SENTENCIAS"/>
      </w:pPr>
    </w:p>
    <w:p w:rsidR="00E04B31" w:rsidRPr="00B10044" w:rsidRDefault="00E04B31" w:rsidP="00E04B31">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E04B31" w:rsidRDefault="00E04B31" w:rsidP="00E04B31">
      <w:pPr>
        <w:pStyle w:val="SENTENCIAS"/>
        <w:rPr>
          <w:lang w:val="es-MX"/>
        </w:rPr>
      </w:pPr>
    </w:p>
    <w:p w:rsidR="00E04B31" w:rsidRPr="0083637A" w:rsidRDefault="00E04B31" w:rsidP="00E04B31">
      <w:pPr>
        <w:pStyle w:val="SENTENCIAS"/>
        <w:rPr>
          <w:lang w:val="es-MX"/>
        </w:rPr>
      </w:pPr>
    </w:p>
    <w:p w:rsidR="00E04B31" w:rsidRDefault="00E04B31" w:rsidP="00E04B31">
      <w:pPr>
        <w:pStyle w:val="SENTENCIAS"/>
      </w:pPr>
      <w:r>
        <w:t xml:space="preserve">En ese sentido, si el acto impugnado fue expedido </w:t>
      </w:r>
      <w:r w:rsidRPr="007A2713">
        <w:t>el 18 dieciocho de agosto de 2017 dos mil diecisiete y la demanda se interpuso el 27 veintisiete</w:t>
      </w:r>
      <w:r>
        <w:t xml:space="preserve"> de septiembre, se encuentra dentro de los 30 treinta días hábiles señalados en el artículo de mérito para interponer el juicio de nulidad. ----------------------------</w:t>
      </w:r>
    </w:p>
    <w:p w:rsidR="00E04B31" w:rsidRDefault="00E04B31" w:rsidP="00E04B31">
      <w:pPr>
        <w:pStyle w:val="SENTENCIAS"/>
      </w:pPr>
    </w:p>
    <w:p w:rsidR="00E04B31" w:rsidRPr="0083637A" w:rsidRDefault="00E04B31" w:rsidP="00E04B31">
      <w:pPr>
        <w:pStyle w:val="SENTENCIAS"/>
      </w:pPr>
      <w:r w:rsidRPr="0083637A">
        <w:t>Dentro de las manifestaciones vertidas por la demandada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rsidR="00E04B31" w:rsidRDefault="00E04B31" w:rsidP="00E04B31">
      <w:pPr>
        <w:pStyle w:val="SENTENCIAS"/>
      </w:pPr>
    </w:p>
    <w:p w:rsidR="00E04B31" w:rsidRDefault="00E04B31" w:rsidP="00E04B31">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E04B31" w:rsidRDefault="00E04B31" w:rsidP="00E04B31">
      <w:pPr>
        <w:pStyle w:val="SENTENCIAS"/>
      </w:pPr>
    </w:p>
    <w:p w:rsidR="00E04B31" w:rsidRDefault="00E04B31" w:rsidP="00E04B31">
      <w:pPr>
        <w:pStyle w:val="SENTENCIAS"/>
      </w:pPr>
      <w:r>
        <w:t xml:space="preserve">Si bien es cierto el acta de infracción número 368052 (tres seis ocho cero cinco dos),  es emitida a nombre de quien en ese momento conducía el autobús, el actor acredito que dicho vehículo de motor, es propiedad de su representada “****************.”, lo anterior, con la copia certificada de la tarjeta de circulación folio número </w:t>
      </w:r>
      <w:r w:rsidRPr="00C20CB6">
        <w:t>286858134 (dos ocho seis ocho cinco ocho uno tres cuatro), que contiene como da</w:t>
      </w:r>
      <w:r>
        <w:t xml:space="preserve">tos lo siguientes: Datos del propietario: ***********************; clase Autobús; modelo </w:t>
      </w:r>
      <w:r w:rsidRPr="00C20CB6">
        <w:t>2008; placa 742529</w:t>
      </w:r>
      <w:r>
        <w:t>D</w:t>
      </w:r>
      <w:r w:rsidRPr="00C20CB6">
        <w:t xml:space="preserve"> (siete cuatro dos cinco dos nueve letra D)</w:t>
      </w:r>
      <w:r>
        <w:t xml:space="preserve">, lo anterior, aunado a lo señalado en la misma boleta de infracción, de manera específica en el recuadro donde se </w:t>
      </w:r>
      <w:r>
        <w:lastRenderedPageBreak/>
        <w:t xml:space="preserve">señala las características del vehículo en el cual se establecen las placas </w:t>
      </w:r>
      <w:r w:rsidRPr="00C20CB6">
        <w:t>742529D (siete cuatro dos cinco dos nueve letra D) y en el recuadro de</w:t>
      </w:r>
      <w:r>
        <w:t xml:space="preserve"> concesionario o permisionario en el que se establece como tal a “*********************”,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numero </w:t>
      </w:r>
      <w:r w:rsidRPr="00C20CB6">
        <w:t>AA 6965146 (Letra A letra A seis nueve seis cinco uno cuatro seis), de fecha 26 veintiséis</w:t>
      </w:r>
      <w:r>
        <w:t xml:space="preserve"> de agosto de 2017 dos mil diecisiete, expedida a nombre de ***********************, placa </w:t>
      </w:r>
      <w:r w:rsidRPr="00C20CB6">
        <w:t>742529</w:t>
      </w:r>
      <w:r>
        <w:t>D</w:t>
      </w:r>
      <w:r w:rsidRPr="00C20CB6">
        <w:t xml:space="preserve"> (siete cuatro dos cinco dos nueve letra D), número de folio 368052 (tres seis ocho cero cinco dos), por una cantidad de $588.82 (quinientos ochenta y ocho pesos 82/100</w:t>
      </w:r>
      <w:r>
        <w:t xml:space="preserve"> M/N), documentos anteriores que merece valor probatorio pleno de conformidad a lo señalado por los artículos 78, 117, 121, 123 y 131 del Código de Procedimiento y Justicia Administrativa para el Estado y los Municipios de Guanajuato. -------------------</w:t>
      </w:r>
    </w:p>
    <w:p w:rsidR="00E04B31" w:rsidRDefault="00E04B31" w:rsidP="00E04B31">
      <w:pPr>
        <w:pStyle w:val="Sangradetextonormal"/>
        <w:spacing w:after="0" w:line="360" w:lineRule="auto"/>
        <w:ind w:left="0" w:firstLine="708"/>
        <w:jc w:val="both"/>
      </w:pPr>
    </w:p>
    <w:p w:rsidR="00E04B31" w:rsidRDefault="00E04B31" w:rsidP="00E04B31">
      <w:pPr>
        <w:pStyle w:val="SENTENCIAS"/>
      </w:pPr>
      <w:r>
        <w:t>Lo anterior, se apoya en la jurisprudencia emitida por el Tribunal Federal de Justicia Administrativa que a continuación se adjunta para mayor referencia:</w:t>
      </w:r>
    </w:p>
    <w:p w:rsidR="00E04B31" w:rsidRDefault="00E04B31" w:rsidP="00E04B31">
      <w:pPr>
        <w:pStyle w:val="Sangradetextonormal"/>
        <w:spacing w:after="0" w:line="360" w:lineRule="auto"/>
        <w:ind w:left="0" w:firstLine="708"/>
        <w:jc w:val="both"/>
      </w:pPr>
    </w:p>
    <w:p w:rsidR="00E04B31" w:rsidRPr="00C8316D" w:rsidRDefault="00E04B31" w:rsidP="00E04B31">
      <w:pPr>
        <w:pStyle w:val="TESISYJURIS"/>
      </w:pPr>
      <w:r w:rsidRPr="00C8316D">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w:t>
      </w:r>
      <w:r w:rsidRPr="00C8316D">
        <w:lastRenderedPageBreak/>
        <w:t>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E04B31" w:rsidRPr="00C8316D" w:rsidRDefault="00E04B31" w:rsidP="00E04B31">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 xml:space="preserve">Fiscal y Administrativa, en sesión de 6 de marzo de 2013, por unanimidad de 10 votos a favor.- Magistrado Ponente: Alfredo Salgado Loyo.- Secretario: Lic. Ernesto Cristian </w:t>
      </w:r>
      <w:proofErr w:type="spellStart"/>
      <w:r w:rsidRPr="00C8316D">
        <w:t>Grandini</w:t>
      </w:r>
      <w:proofErr w:type="spellEnd"/>
      <w:r w:rsidRPr="00C8316D">
        <w:t xml:space="preserve"> Ochoa.</w:t>
      </w:r>
      <w:r w:rsidRPr="00C8316D">
        <w:br/>
        <w:t>(Tesis de jurisprudencia aprobada por acuerdo G/10/2013)</w:t>
      </w:r>
      <w:r w:rsidRPr="00C8316D">
        <w:br/>
        <w:t xml:space="preserve">R.T.F.J.F.A. Séptima Época. Año III. No. 22. </w:t>
      </w:r>
      <w:proofErr w:type="gramStart"/>
      <w:r w:rsidRPr="00C8316D">
        <w:t>Mayo</w:t>
      </w:r>
      <w:proofErr w:type="gramEnd"/>
      <w:r w:rsidRPr="00C8316D">
        <w:t xml:space="preserve"> 2013. p. 68</w:t>
      </w:r>
    </w:p>
    <w:p w:rsidR="00E04B31" w:rsidRPr="007F4180" w:rsidRDefault="00E04B31" w:rsidP="00E04B31">
      <w:pPr>
        <w:pStyle w:val="SENTENCIAS"/>
        <w:rPr>
          <w:lang w:val="es-MX"/>
        </w:rPr>
      </w:pPr>
    </w:p>
    <w:p w:rsidR="00E04B31" w:rsidRDefault="00E04B31" w:rsidP="00E04B31">
      <w:pPr>
        <w:pStyle w:val="SENTENCIAS"/>
      </w:pPr>
    </w:p>
    <w:p w:rsidR="00E04B31" w:rsidRDefault="00E04B31" w:rsidP="00E04B31">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E04B31" w:rsidRDefault="00E04B31" w:rsidP="00E04B31">
      <w:pPr>
        <w:spacing w:line="360" w:lineRule="auto"/>
        <w:ind w:firstLine="708"/>
        <w:jc w:val="both"/>
        <w:rPr>
          <w:rFonts w:ascii="Century" w:hAnsi="Century" w:cs="Calibri"/>
        </w:rPr>
      </w:pPr>
    </w:p>
    <w:p w:rsidR="00E04B31" w:rsidRPr="007D0C4C" w:rsidRDefault="00E04B31" w:rsidP="00E04B31">
      <w:pPr>
        <w:pStyle w:val="SENTENCIAS"/>
      </w:pPr>
      <w:r>
        <w:rPr>
          <w:b/>
        </w:rPr>
        <w:t>SEXTO</w:t>
      </w:r>
      <w:r w:rsidRPr="008F3219">
        <w:rPr>
          <w:b/>
        </w:rPr>
        <w:t>.</w:t>
      </w:r>
      <w:r w:rsidRPr="00107D89">
        <w:t xml:space="preserve"> </w:t>
      </w:r>
      <w:r w:rsidR="00F719C7">
        <w:t>En</w:t>
      </w:r>
      <w:r w:rsidRPr="00107D89">
        <w:t xml:space="preserve"> cumplimiento</w:t>
      </w:r>
      <w:r w:rsidRPr="007D0C4C">
        <w:t xml:space="preserve"> a lo establecido en la fracción I del artículo 299 del Código de Procedimiento y Justicia Administrativa para el Estado y los Municipios de Guanajuato, </w:t>
      </w:r>
      <w:r w:rsidR="00F719C7">
        <w:t xml:space="preserve">se </w:t>
      </w:r>
      <w:r w:rsidRPr="007D0C4C">
        <w:t>procede a fijar clara y precisamente los puntos controvertidos en el presente proceso admi</w:t>
      </w:r>
      <w:r w:rsidR="00F719C7">
        <w:t>nistrativo. -----------------------</w:t>
      </w:r>
      <w:bookmarkStart w:id="0" w:name="_GoBack"/>
      <w:bookmarkEnd w:id="0"/>
    </w:p>
    <w:p w:rsidR="00E04B31" w:rsidRPr="007D0C4C" w:rsidRDefault="00E04B31" w:rsidP="00E04B31">
      <w:pPr>
        <w:spacing w:line="360" w:lineRule="auto"/>
        <w:ind w:firstLine="708"/>
        <w:jc w:val="both"/>
        <w:rPr>
          <w:rFonts w:ascii="Century" w:hAnsi="Century" w:cs="Calibri"/>
        </w:rPr>
      </w:pPr>
    </w:p>
    <w:p w:rsidR="00E04B31" w:rsidRDefault="00E04B31" w:rsidP="00E04B31">
      <w:pPr>
        <w:pStyle w:val="SENTENCIAS"/>
      </w:pPr>
      <w:r w:rsidRPr="00297106">
        <w:t>De lo expuesto por el actor en su escrito de demanda, de la contestación</w:t>
      </w:r>
      <w:r>
        <w:t xml:space="preserve"> a la misma</w:t>
      </w:r>
      <w:r w:rsidRPr="00297106">
        <w:t xml:space="preserve">, así como de las constancias que integran la presente causa administrativa, se </w:t>
      </w:r>
      <w:r>
        <w:t>deduce</w:t>
      </w:r>
      <w:r w:rsidRPr="00297106">
        <w:t xml:space="preserve"> que el ciudadano </w:t>
      </w:r>
      <w:r>
        <w:rPr>
          <w:b/>
        </w:rPr>
        <w:t xml:space="preserve">***********************, </w:t>
      </w:r>
      <w:r>
        <w:t xml:space="preserve">como </w:t>
      </w:r>
      <w:r>
        <w:lastRenderedPageBreak/>
        <w:t>representante legal de la persona moral ********************* t</w:t>
      </w:r>
      <w:r w:rsidRPr="00297106">
        <w:t>uvo conocimiento de que se le</w:t>
      </w:r>
      <w:r>
        <w:t xml:space="preserve">vantó el acta de infracción </w:t>
      </w:r>
      <w:r w:rsidRPr="00C20CB6">
        <w:t>368052 (tres seis ocho cero cinco dos), en fecha 18 dieciocho de ag</w:t>
      </w:r>
      <w:r>
        <w:t>osto de 2017 dos mil diecisiete, por el inspector de la Dirección General de Movilidad de este Municipio, el cual a efecto de garantizar el cumplimiento de la sanción económica aseguró una placa del vehículo propiedad del actor. ---------------------</w:t>
      </w:r>
    </w:p>
    <w:p w:rsidR="00E04B31" w:rsidRDefault="00E04B31" w:rsidP="00E04B31">
      <w:pPr>
        <w:pStyle w:val="SENTENCIAS"/>
      </w:pPr>
    </w:p>
    <w:p w:rsidR="00E04B31" w:rsidRDefault="00E04B31" w:rsidP="00E04B31">
      <w:pPr>
        <w:pStyle w:val="SENTENCIAS"/>
      </w:pPr>
      <w:r>
        <w:t xml:space="preserve">En tal sentido, el actor, realizó el pago derivado de dicha boleta de infracción, a través del recibo de pago número </w:t>
      </w:r>
      <w:r w:rsidRPr="00C20CB6">
        <w:t>AA 6965146 (Letra A letra A seis nueve seis cinco uno cuatro seis), de fecha 26 veintiséis de</w:t>
      </w:r>
      <w:r>
        <w:t xml:space="preserve"> agosto de 2017 dos mil diecisiete, por una cantidad de $</w:t>
      </w:r>
      <w:r w:rsidRPr="00C20CB6">
        <w:t>588.82 (quinientos ochenta y ocho pesos 82/100 M/N), en virtud de lo anterior,</w:t>
      </w:r>
      <w:r>
        <w:t xml:space="preserve"> el actor acude a solicitar la nulidad del acto y el reconocimiento y restitución de las garantías y derechos que considera le fueron agraviados a su representada.--------------------------------------</w:t>
      </w:r>
    </w:p>
    <w:p w:rsidR="00E04B31" w:rsidRDefault="00E04B31" w:rsidP="00E04B31">
      <w:pPr>
        <w:pStyle w:val="SENTENCIAS"/>
      </w:pPr>
    </w:p>
    <w:p w:rsidR="00E04B31" w:rsidRDefault="00E04B31" w:rsidP="00E04B31">
      <w:pPr>
        <w:pStyle w:val="SENTENCIAS"/>
      </w:pPr>
      <w:r w:rsidRPr="00A07764">
        <w:t>Así las cosas, la “litis” planteada se hace consistir en determinar la legalidad o ilegalidad de</w:t>
      </w:r>
      <w:r>
        <w:t>l acta de infracción número 368052 (tres seis ocho cero cinco dos), y en su caso, el reconocimiento y restitución de las garantías y derechos al demandante. -----------------------------------------------------------------------</w:t>
      </w:r>
    </w:p>
    <w:p w:rsidR="00E04B31" w:rsidRDefault="00E04B31" w:rsidP="00E04B31">
      <w:pPr>
        <w:pStyle w:val="SENTENCIAS"/>
      </w:pPr>
    </w:p>
    <w:p w:rsidR="00E04B31" w:rsidRDefault="00E04B31" w:rsidP="00E04B31">
      <w:pPr>
        <w:pStyle w:val="SENTENCIAS"/>
      </w:pPr>
      <w:r>
        <w:rPr>
          <w:b/>
          <w:bCs/>
          <w:iCs/>
        </w:rPr>
        <w:t>SÉPTIMO.</w:t>
      </w:r>
      <w:r w:rsidRPr="00817710">
        <w:t xml:space="preserve"> </w:t>
      </w:r>
      <w:r>
        <w:t>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E04B31" w:rsidRDefault="00E04B31" w:rsidP="00E04B31">
      <w:pPr>
        <w:pStyle w:val="TESISYJURIS"/>
      </w:pPr>
    </w:p>
    <w:p w:rsidR="00E04B31" w:rsidRDefault="00E04B31" w:rsidP="00E04B31">
      <w:pPr>
        <w:pStyle w:val="TESISYJURIS"/>
      </w:pPr>
    </w:p>
    <w:p w:rsidR="00E04B31" w:rsidRDefault="00E04B31" w:rsidP="00E04B31">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rsidR="00E04B31" w:rsidRDefault="00E04B31" w:rsidP="00E04B31">
      <w:pPr>
        <w:pStyle w:val="RESOLUCIONES"/>
      </w:pPr>
    </w:p>
    <w:p w:rsidR="00E04B31" w:rsidRDefault="00E04B31" w:rsidP="00E04B31">
      <w:pPr>
        <w:pStyle w:val="SENTENCIAS"/>
      </w:pPr>
    </w:p>
    <w:p w:rsidR="00E04B31" w:rsidRDefault="00E04B31" w:rsidP="00E04B31">
      <w:pPr>
        <w:pStyle w:val="SENTENCIAS"/>
      </w:pPr>
      <w:r>
        <w:lastRenderedPageBreak/>
        <w:t>En tal sentido, una vez analizados los conceptos de impugnación, quien resuelve determina que los señalados como PRIMERO y SEGUNDO resultan suficientes para decretar la NULIDAD TOTAL del acto impugnado con base en las siguientes consideraciones:</w:t>
      </w:r>
    </w:p>
    <w:p w:rsidR="00E04B31" w:rsidRDefault="00E04B31" w:rsidP="00E04B31">
      <w:pPr>
        <w:pStyle w:val="SENTENCIAS"/>
      </w:pPr>
    </w:p>
    <w:p w:rsidR="00E04B31" w:rsidRDefault="00E04B31" w:rsidP="00E04B31">
      <w:pPr>
        <w:pStyle w:val="SENTENCIAS"/>
        <w:rPr>
          <w:i/>
        </w:rPr>
      </w:pPr>
      <w:r>
        <w:t xml:space="preserve">De manera general en el PRIMER concepto de impugnación el actor se duele de que el acta combatida </w:t>
      </w:r>
      <w:r w:rsidRPr="004E6F5C">
        <w:rPr>
          <w:i/>
        </w:rPr>
        <w:t>“</w:t>
      </w:r>
      <w:r>
        <w:rPr>
          <w:i/>
        </w:rPr>
        <w:t>… basta la simple lectura del Acta de Infracción que se recurre para observar la arbitrariedad por vicios propios con la que se condujo en todo momento el inspector de movilidad demandado al integrar su ilegal medida cítese la pretendida motivación del acto recurrido […]</w:t>
      </w:r>
    </w:p>
    <w:p w:rsidR="00E04B31" w:rsidRPr="004E6F5C" w:rsidRDefault="00E04B31" w:rsidP="00E04B31">
      <w:pPr>
        <w:pStyle w:val="SENTENCIAS"/>
        <w:rPr>
          <w:i/>
        </w:rPr>
      </w:pPr>
      <w:r>
        <w:rPr>
          <w:i/>
        </w:rPr>
        <w:t>[</w:t>
      </w:r>
      <w:proofErr w:type="gramStart"/>
      <w:r>
        <w:rPr>
          <w:i/>
        </w:rPr>
        <w:t>… ]</w:t>
      </w:r>
      <w:proofErr w:type="gramEnd"/>
      <w:r>
        <w:rPr>
          <w:i/>
        </w:rPr>
        <w:t xml:space="preserve"> fue elaborada por demás imprecisa y con una diferencia de más de una hora y media, entre la supuesta comisión del acto y la integración de la infracción faltando por tanto a lo que sobre el particular dispone el artículo 219 del Reglamento de Transporte Municipal de León, Gto. … desprendiéndose de ello la ilegalidad del acto emitido por la autoridad demandada </w:t>
      </w:r>
      <w:r w:rsidRPr="004E6F5C">
        <w:rPr>
          <w:i/>
        </w:rPr>
        <w:t>…”</w:t>
      </w:r>
    </w:p>
    <w:p w:rsidR="00E04B31" w:rsidRDefault="00E04B31" w:rsidP="00E04B31">
      <w:pPr>
        <w:pStyle w:val="SENTENCIAS"/>
      </w:pPr>
    </w:p>
    <w:p w:rsidR="00E04B31" w:rsidRPr="004E6F5C" w:rsidRDefault="00E04B31" w:rsidP="00E04B31">
      <w:pPr>
        <w:pStyle w:val="SENTENCIAS"/>
        <w:rPr>
          <w:i/>
        </w:rPr>
      </w:pPr>
      <w:r>
        <w:t xml:space="preserve">En el SEGUNDO de sus agravios manifiesta que le causa agravio el acta de infracción 368052 (tres seis ocho cero cinco dos), </w:t>
      </w:r>
      <w:r w:rsidRPr="004E6F5C">
        <w:rPr>
          <w:i/>
        </w:rPr>
        <w:t>“</w:t>
      </w:r>
      <w:r>
        <w:rPr>
          <w:i/>
        </w:rPr>
        <w:t>…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hechos y las razones lógico-jurídicas inmediatas que hacen aplicable el caso concret</w:t>
      </w:r>
      <w:r w:rsidRPr="004E6F5C">
        <w:rPr>
          <w:i/>
        </w:rPr>
        <w:t>o</w:t>
      </w:r>
      <w:r>
        <w:rPr>
          <w:i/>
        </w:rPr>
        <w:t xml:space="preserve"> …</w:t>
      </w:r>
      <w:r w:rsidRPr="004E6F5C">
        <w:rPr>
          <w:i/>
        </w:rPr>
        <w:t>”.</w:t>
      </w:r>
    </w:p>
    <w:p w:rsidR="00E04B31" w:rsidRDefault="00E04B31" w:rsidP="00E04B31">
      <w:pPr>
        <w:pStyle w:val="SENTENCIAS"/>
      </w:pPr>
    </w:p>
    <w:p w:rsidR="00E04B31" w:rsidRDefault="00E04B31" w:rsidP="00E04B31">
      <w:pPr>
        <w:pStyle w:val="SENTENCIAS"/>
      </w:pPr>
    </w:p>
    <w:p w:rsidR="00E04B31" w:rsidRDefault="00E04B31" w:rsidP="00E04B31">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E04B31" w:rsidRDefault="00E04B31" w:rsidP="00E04B31">
      <w:pPr>
        <w:pStyle w:val="SENTENCIAS"/>
      </w:pPr>
    </w:p>
    <w:p w:rsidR="00E04B31" w:rsidRDefault="00E04B31" w:rsidP="00E04B31">
      <w:pPr>
        <w:pStyle w:val="SENTENCIAS"/>
      </w:pPr>
      <w:r>
        <w:t xml:space="preserve">Así las cosas, resulta oportuno precisar que la fundamentación y motivación, constituye un elemento de validez del acto administrativo en términos del artículo 137 fracción VI del Código de Procedimiento y Justicia </w:t>
      </w:r>
      <w:r>
        <w:lastRenderedPageBreak/>
        <w:t>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E04B31" w:rsidRDefault="00E04B31" w:rsidP="00E04B31">
      <w:pPr>
        <w:pStyle w:val="SENTENCIAS"/>
      </w:pPr>
    </w:p>
    <w:p w:rsidR="00E04B31" w:rsidRDefault="00E04B31" w:rsidP="00E04B31">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E04B31" w:rsidRDefault="00E04B31" w:rsidP="00E04B31">
      <w:pPr>
        <w:pStyle w:val="SENTENCIAS"/>
      </w:pPr>
    </w:p>
    <w:p w:rsidR="00E04B31" w:rsidRDefault="00E04B31" w:rsidP="00E04B31">
      <w:pPr>
        <w:pStyle w:val="SENTENCIAS"/>
      </w:pPr>
      <w:r>
        <w:t>Así las cosas, de la boleta de infracción con folio 368052 (tres seis ocho cero cinco dos), se advierte que el inspector funda su actuar en el artículo 206 fracción II, del Reglamento de Transporte Municipal de León, el cual señala:</w:t>
      </w:r>
    </w:p>
    <w:p w:rsidR="00E04B31" w:rsidRDefault="00E04B31" w:rsidP="00E04B31">
      <w:pPr>
        <w:pStyle w:val="SENTENCIAS"/>
      </w:pPr>
    </w:p>
    <w:p w:rsidR="00E04B31" w:rsidRPr="00B841EF" w:rsidRDefault="00E04B31" w:rsidP="00E04B31">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E04B31" w:rsidRPr="00B841EF" w:rsidRDefault="00E04B31" w:rsidP="00E04B31">
      <w:pPr>
        <w:pStyle w:val="TESISYJURIS"/>
        <w:rPr>
          <w:lang w:val="es-MX"/>
        </w:rPr>
      </w:pPr>
    </w:p>
    <w:p w:rsidR="00E04B31" w:rsidRDefault="00E04B31" w:rsidP="00E04B31">
      <w:pPr>
        <w:pStyle w:val="TESISYJURIS"/>
        <w:rPr>
          <w:lang w:val="es-MX"/>
        </w:rPr>
      </w:pPr>
      <w:r>
        <w:rPr>
          <w:lang w:val="es-MX"/>
        </w:rPr>
        <w:t>[…]</w:t>
      </w:r>
    </w:p>
    <w:p w:rsidR="00E04B31" w:rsidRDefault="00E04B31" w:rsidP="00E04B31">
      <w:pPr>
        <w:pStyle w:val="TESISYJURIS"/>
        <w:rPr>
          <w:lang w:val="es-MX"/>
        </w:rPr>
      </w:pPr>
    </w:p>
    <w:p w:rsidR="00E04B31" w:rsidRPr="00B841EF" w:rsidRDefault="00E04B31" w:rsidP="00E04B31">
      <w:pPr>
        <w:pStyle w:val="TESISYJURIS"/>
        <w:rPr>
          <w:lang w:val="es-MX"/>
        </w:rPr>
      </w:pPr>
      <w:r>
        <w:rPr>
          <w:lang w:val="es-MX"/>
        </w:rPr>
        <w:t xml:space="preserve">II. </w:t>
      </w:r>
      <w:r w:rsidRPr="00B841EF">
        <w:rPr>
          <w:lang w:val="es-MX"/>
        </w:rPr>
        <w:t>Cumplir con los horarios, rutas, itinerarios y frecuencias autorizadas en la prestación del servicio;</w:t>
      </w:r>
    </w:p>
    <w:p w:rsidR="00E04B31" w:rsidRDefault="00E04B31" w:rsidP="00E04B31">
      <w:pPr>
        <w:pStyle w:val="TESISYJURIS"/>
        <w:rPr>
          <w:lang w:val="es-MX"/>
        </w:rPr>
      </w:pPr>
    </w:p>
    <w:p w:rsidR="00E04B31" w:rsidRDefault="00E04B31" w:rsidP="00E04B31">
      <w:pPr>
        <w:pStyle w:val="SENTENCIAS"/>
        <w:rPr>
          <w:lang w:val="es-MX"/>
        </w:rPr>
      </w:pPr>
    </w:p>
    <w:p w:rsidR="00E04B31" w:rsidRPr="00F5011E" w:rsidRDefault="00E04B31" w:rsidP="00E04B31">
      <w:pPr>
        <w:pStyle w:val="SENTENCIAS"/>
        <w:rPr>
          <w:i/>
          <w:lang w:val="es-MX"/>
        </w:rPr>
      </w:pPr>
      <w:r>
        <w:rPr>
          <w:lang w:val="es-MX"/>
        </w:rPr>
        <w:t xml:space="preserve">Así las cosas, en dicha acta de infracción, respecto a la motivación del acto se establece: </w:t>
      </w:r>
      <w:r w:rsidRPr="00F5011E">
        <w:rPr>
          <w:i/>
          <w:lang w:val="es-MX"/>
        </w:rPr>
        <w:t>“</w:t>
      </w:r>
      <w:r>
        <w:rPr>
          <w:i/>
          <w:lang w:val="es-MX"/>
        </w:rPr>
        <w:t>Me encontraba supervisando la ruta A-43 en la estación Portales con el plan de operación vigente percatándome que el despacho # 27 programado a las 12:44 y el despacho #29 programado a las 13:17 no se prestaron de acuerdo al plan de operación vigente.</w:t>
      </w:r>
      <w:r w:rsidRPr="00F5011E">
        <w:rPr>
          <w:i/>
          <w:lang w:val="es-MX"/>
        </w:rPr>
        <w:t>”</w:t>
      </w:r>
    </w:p>
    <w:p w:rsidR="00E04B31" w:rsidRDefault="00E04B31" w:rsidP="00E04B31">
      <w:pPr>
        <w:pStyle w:val="SENTENCIAS"/>
        <w:rPr>
          <w:i/>
        </w:rPr>
      </w:pPr>
      <w:r w:rsidRPr="00F5011E">
        <w:rPr>
          <w:i/>
        </w:rPr>
        <w:t xml:space="preserve"> </w:t>
      </w:r>
    </w:p>
    <w:p w:rsidR="00E04B31" w:rsidRDefault="00E04B31" w:rsidP="00E04B31">
      <w:pPr>
        <w:pStyle w:val="SENTENCIAS"/>
      </w:pPr>
      <w:r w:rsidRPr="00AA0B73">
        <w:lastRenderedPageBreak/>
        <w:t>Analizado lo anterior, y como</w:t>
      </w:r>
      <w:r>
        <w:t xml:space="preserve"> lo señala el actor, del acta de mérito no se desprende de manera fehaciente a quien se le imputa la conducta, es decir a la empresa concesionaria (*******************), o al conductor del transporte, siendo además que el fundamento en el cual basó su actuar se refiere únicamente a las obligaciones de los operadores de autobuses. -----------</w:t>
      </w:r>
    </w:p>
    <w:p w:rsidR="00E04B31" w:rsidRDefault="00E04B31" w:rsidP="00E04B31">
      <w:pPr>
        <w:pStyle w:val="SENTENCIAS"/>
      </w:pPr>
    </w:p>
    <w:p w:rsidR="00E04B31" w:rsidRDefault="00E04B31" w:rsidP="00E04B31">
      <w:pPr>
        <w:pStyle w:val="SENTENCIAS"/>
      </w:pPr>
      <w:r>
        <w:t xml:space="preserve">Aunado a lo anterior, la autoridad demandada debió al menos precisar y exponer las razones por las que consideró que el actor incumplió con el servicio, es decir, como acredita que efectivamente no se llevó a cabo el servicio programado como número # 27 veintisiete y el número #29 veintinueve, cuál era la </w:t>
      </w:r>
      <w:r w:rsidRPr="00B841EF">
        <w:rPr>
          <w:lang w:val="es-MX"/>
        </w:rPr>
        <w:t>ruta</w:t>
      </w:r>
      <w:r>
        <w:rPr>
          <w:lang w:val="es-MX"/>
        </w:rPr>
        <w:t>, itinerario</w:t>
      </w:r>
      <w:r w:rsidRPr="00B841EF">
        <w:rPr>
          <w:lang w:val="es-MX"/>
        </w:rPr>
        <w:t xml:space="preserve"> y frecuencias autorizada</w:t>
      </w:r>
      <w:r>
        <w:rPr>
          <w:lang w:val="es-MX"/>
        </w:rPr>
        <w:t xml:space="preserve"> para dicho servicio,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aunado a que el inspector refiere despacho in precisar a qué se refiere con dicho término. En ese tenor, es de concluir que el acto administrativo adolece de una motivación suficiente, ya que no se expresan en ella las razones que permitan conocer los criterios fundamentales de la decisión, sino que sólo refieran ciertos argumentos pro forma. --------------</w:t>
      </w:r>
    </w:p>
    <w:p w:rsidR="00E04B31" w:rsidRDefault="00E04B31" w:rsidP="00E04B31">
      <w:pPr>
        <w:pStyle w:val="SENTENCIAS"/>
      </w:pPr>
    </w:p>
    <w:p w:rsidR="00E04B31" w:rsidRDefault="00E04B31" w:rsidP="00E04B31">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E04B31" w:rsidRDefault="00E04B31" w:rsidP="00E04B31">
      <w:pPr>
        <w:pStyle w:val="TESISYJURIS"/>
      </w:pPr>
    </w:p>
    <w:p w:rsidR="00E04B31" w:rsidRDefault="00E04B31" w:rsidP="00E04B31">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04B31" w:rsidRDefault="00E04B31" w:rsidP="00E04B31">
      <w:pPr>
        <w:pStyle w:val="SENTENCIAS"/>
      </w:pPr>
    </w:p>
    <w:p w:rsidR="00E04B31" w:rsidRDefault="00E04B31" w:rsidP="00E04B31">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E04B31" w:rsidRDefault="00E04B31" w:rsidP="00E04B31">
      <w:pPr>
        <w:pStyle w:val="SENTENCIAS"/>
      </w:pPr>
    </w:p>
    <w:p w:rsidR="00E04B31" w:rsidRDefault="00E04B31" w:rsidP="00E04B31">
      <w:pPr>
        <w:pStyle w:val="SENTENCIAS"/>
      </w:pPr>
      <w:r>
        <w:t xml:space="preserve">Por tanto, ante la irregularidad advertida, lo procedente es decretar la NULIDAD TOTAL del acto contenido en el acta de infracción número </w:t>
      </w:r>
      <w:r w:rsidRPr="002279D8">
        <w:t>368052 (tres seis ocho cero cinco dos), de fecha 18 dieciocho de agosto de 2017 d</w:t>
      </w:r>
      <w:r>
        <w:t>os mil diecisiete, emitida por el Inspector adscrito a la Dirección General de Movilidad del Municipio de León, Guanajuato. ------------------------------------------</w:t>
      </w:r>
    </w:p>
    <w:p w:rsidR="00E04B31" w:rsidRDefault="00E04B31" w:rsidP="00E04B31">
      <w:pPr>
        <w:pStyle w:val="SENTENCIAS"/>
        <w:rPr>
          <w:lang w:val="es-MX"/>
        </w:rPr>
      </w:pPr>
    </w:p>
    <w:p w:rsidR="00E04B31" w:rsidRDefault="00E04B31" w:rsidP="00E04B31">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04B31" w:rsidRDefault="00E04B31" w:rsidP="00E04B31">
      <w:pPr>
        <w:pStyle w:val="SENTENCIAS"/>
        <w:rPr>
          <w:b/>
          <w:bCs/>
          <w:i/>
          <w:iCs/>
          <w:sz w:val="20"/>
          <w:szCs w:val="20"/>
        </w:rPr>
      </w:pPr>
    </w:p>
    <w:p w:rsidR="00E04B31" w:rsidRDefault="00E04B31" w:rsidP="00E04B31">
      <w:pPr>
        <w:pStyle w:val="SENTENCIAS"/>
        <w:rPr>
          <w:szCs w:val="27"/>
        </w:rPr>
      </w:pPr>
      <w:r>
        <w:rPr>
          <w:szCs w:val="27"/>
        </w:rPr>
        <w:t xml:space="preserve">Sirve de apoyo a lo anterior la tesis de jurisprudencia que a la letra señala: </w:t>
      </w:r>
    </w:p>
    <w:p w:rsidR="00E04B31" w:rsidRDefault="00E04B31" w:rsidP="00E04B31">
      <w:pPr>
        <w:pStyle w:val="Textoindependiente"/>
        <w:ind w:firstLine="708"/>
        <w:rPr>
          <w:rFonts w:ascii="Calibri" w:hAnsi="Calibri" w:cs="Arial"/>
          <w:color w:val="7F7F7F" w:themeColor="text1" w:themeTint="80"/>
          <w:sz w:val="20"/>
          <w:szCs w:val="27"/>
        </w:rPr>
      </w:pPr>
    </w:p>
    <w:p w:rsidR="00E04B31" w:rsidRDefault="00E04B31" w:rsidP="00E04B31">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E04B31" w:rsidRDefault="00E04B31" w:rsidP="00E04B31">
      <w:pPr>
        <w:pStyle w:val="TESISYJURIS"/>
        <w:rPr>
          <w:szCs w:val="26"/>
        </w:rPr>
      </w:pPr>
    </w:p>
    <w:p w:rsidR="00E04B31" w:rsidRDefault="00E04B31" w:rsidP="00E04B31">
      <w:pPr>
        <w:pStyle w:val="Textoindependiente"/>
        <w:ind w:firstLine="708"/>
        <w:rPr>
          <w:rFonts w:ascii="Calibri" w:hAnsi="Calibri" w:cs="Arial"/>
          <w:b/>
          <w:i/>
          <w:color w:val="7F7F7F" w:themeColor="text1" w:themeTint="80"/>
          <w:sz w:val="20"/>
          <w:szCs w:val="20"/>
        </w:rPr>
      </w:pPr>
    </w:p>
    <w:p w:rsidR="00E04B31" w:rsidRPr="00D6760D" w:rsidRDefault="00E04B31" w:rsidP="00E04B31">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w:t>
      </w:r>
      <w:r>
        <w:lastRenderedPageBreak/>
        <w:t xml:space="preserve">resulta procedente al haberse declarado nula el acta de mérito, lo anterior, considerando que en autos quedó acredito el desembolso de dicha cantidad, según consta en el recibo </w:t>
      </w:r>
      <w:r w:rsidRPr="002279D8">
        <w:t>número AA6965146 (Letra A Letra A seis nueve seis cinco uno cuatro seis), de fecha 26 veintiséis de agosto de 2017 dos mil diecisiete, por la cantidad de $588.82 (quinientos ochenta y ocho pesos 82/100</w:t>
      </w:r>
      <w:r>
        <w:t xml:space="preserve"> M/N), y emitido a nombre de *******************,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rsidR="00E04B31" w:rsidRDefault="00E04B31" w:rsidP="00E04B31">
      <w:pPr>
        <w:pStyle w:val="SENTENCIAS"/>
        <w:rPr>
          <w:rFonts w:ascii="Calibri" w:hAnsi="Calibri"/>
          <w:color w:val="767171" w:themeColor="background2" w:themeShade="80"/>
          <w:sz w:val="26"/>
          <w:szCs w:val="26"/>
        </w:rPr>
      </w:pPr>
    </w:p>
    <w:p w:rsidR="00E04B31" w:rsidRPr="00C16795" w:rsidRDefault="00E04B31" w:rsidP="00E04B3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E04B31" w:rsidRDefault="00E04B31" w:rsidP="00E04B31">
      <w:pPr>
        <w:pStyle w:val="SENTENCIAS"/>
        <w:rPr>
          <w:rFonts w:ascii="Calibri" w:hAnsi="Calibri"/>
          <w:color w:val="767171" w:themeColor="background2" w:themeShade="80"/>
          <w:sz w:val="26"/>
          <w:szCs w:val="26"/>
        </w:rPr>
      </w:pPr>
    </w:p>
    <w:p w:rsidR="00E04B31" w:rsidRPr="007D0C4C" w:rsidRDefault="00E04B31" w:rsidP="00E04B31">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E04B31" w:rsidRDefault="00E04B31" w:rsidP="00E04B31">
      <w:pPr>
        <w:pStyle w:val="SENTENCIAS"/>
        <w:rPr>
          <w:rFonts w:cs="Calibri"/>
          <w:b/>
          <w:i/>
        </w:rPr>
      </w:pPr>
    </w:p>
    <w:p w:rsidR="00E04B31" w:rsidRPr="00A07764" w:rsidRDefault="00E04B31" w:rsidP="00E04B31">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E04B31" w:rsidRPr="00D6760D" w:rsidRDefault="00E04B31" w:rsidP="00E04B31">
      <w:pPr>
        <w:pStyle w:val="TESISYJURIS"/>
        <w:rPr>
          <w:rFonts w:ascii="Calibri" w:hAnsi="Calibri"/>
          <w:color w:val="767171" w:themeColor="background2" w:themeShade="80"/>
          <w:sz w:val="26"/>
          <w:szCs w:val="27"/>
        </w:rPr>
      </w:pPr>
    </w:p>
    <w:p w:rsidR="00E04B31" w:rsidRDefault="00E04B31" w:rsidP="00E04B31">
      <w:pPr>
        <w:pStyle w:val="Textoindependiente"/>
        <w:rPr>
          <w:rFonts w:ascii="Calibri" w:hAnsi="Calibri"/>
          <w:color w:val="7F7F7F" w:themeColor="text1" w:themeTint="80"/>
          <w:sz w:val="20"/>
          <w:szCs w:val="20"/>
        </w:rPr>
      </w:pPr>
    </w:p>
    <w:p w:rsidR="00E04B31" w:rsidRPr="007D0C4C" w:rsidRDefault="00E04B31" w:rsidP="00E04B31">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V y VI</w:t>
      </w:r>
      <w:r w:rsidRPr="007D0C4C">
        <w:rPr>
          <w:rFonts w:ascii="Century" w:hAnsi="Century" w:cs="Calibri"/>
        </w:rPr>
        <w:t xml:space="preserve"> y 302, fracción II, del </w:t>
      </w:r>
      <w:r w:rsidRPr="007D0C4C">
        <w:rPr>
          <w:rFonts w:ascii="Century" w:hAnsi="Century" w:cs="Calibri"/>
        </w:rPr>
        <w:lastRenderedPageBreak/>
        <w:t>Código de Procedimiento y Justicia Administrativa para el Estado y los Municipios de Guanajuat</w:t>
      </w:r>
      <w:r>
        <w:rPr>
          <w:rFonts w:ascii="Century" w:hAnsi="Century" w:cs="Calibri"/>
        </w:rPr>
        <w:t>o, es de resolverse y se: ----------------------------------------</w:t>
      </w:r>
    </w:p>
    <w:p w:rsidR="00E04B31" w:rsidRDefault="00E04B31" w:rsidP="00E04B31">
      <w:pPr>
        <w:pStyle w:val="Textoindependiente"/>
        <w:rPr>
          <w:rFonts w:ascii="Century" w:hAnsi="Century" w:cs="Calibri"/>
        </w:rPr>
      </w:pPr>
    </w:p>
    <w:p w:rsidR="00E04B31" w:rsidRDefault="00E04B31" w:rsidP="00E04B31">
      <w:pPr>
        <w:pStyle w:val="Textoindependiente"/>
        <w:rPr>
          <w:rFonts w:ascii="Century" w:hAnsi="Century" w:cs="Calibri"/>
        </w:rPr>
      </w:pPr>
    </w:p>
    <w:p w:rsidR="00E04B31" w:rsidRDefault="00E04B31" w:rsidP="00E04B31">
      <w:pPr>
        <w:pStyle w:val="Textoindependiente"/>
        <w:rPr>
          <w:rFonts w:ascii="Century" w:hAnsi="Century" w:cs="Calibri"/>
        </w:rPr>
      </w:pPr>
    </w:p>
    <w:p w:rsidR="00E04B31" w:rsidRDefault="00E04B31" w:rsidP="00E04B31">
      <w:pPr>
        <w:pStyle w:val="Textoindependiente"/>
        <w:rPr>
          <w:rFonts w:ascii="Century" w:hAnsi="Century" w:cs="Calibri"/>
        </w:rPr>
      </w:pPr>
    </w:p>
    <w:p w:rsidR="00E04B31" w:rsidRPr="007D0C4C" w:rsidRDefault="00E04B31" w:rsidP="00E04B31">
      <w:pPr>
        <w:pStyle w:val="Textoindependiente"/>
        <w:rPr>
          <w:rFonts w:ascii="Century" w:hAnsi="Century" w:cs="Calibri"/>
        </w:rPr>
      </w:pPr>
    </w:p>
    <w:p w:rsidR="00E04B31" w:rsidRDefault="00E04B31" w:rsidP="00E04B31">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E04B31" w:rsidRDefault="00E04B31" w:rsidP="00E04B31">
      <w:pPr>
        <w:pStyle w:val="Textoindependiente"/>
        <w:jc w:val="center"/>
        <w:rPr>
          <w:rFonts w:ascii="Century" w:hAnsi="Century" w:cs="Calibri"/>
          <w:iCs/>
        </w:rPr>
      </w:pPr>
    </w:p>
    <w:p w:rsidR="00E04B31" w:rsidRPr="007D0C4C" w:rsidRDefault="00E04B31" w:rsidP="00E04B31">
      <w:pPr>
        <w:pStyle w:val="Textoindependiente"/>
        <w:rPr>
          <w:rFonts w:ascii="Century" w:hAnsi="Century" w:cs="Calibri"/>
        </w:rPr>
      </w:pPr>
    </w:p>
    <w:p w:rsidR="00E04B31" w:rsidRPr="007D0C4C" w:rsidRDefault="00E04B31" w:rsidP="00E04B31">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E04B31" w:rsidRPr="007D0C4C" w:rsidRDefault="00E04B31" w:rsidP="00E04B31">
      <w:pPr>
        <w:pStyle w:val="Textoindependiente"/>
        <w:spacing w:line="360" w:lineRule="auto"/>
        <w:ind w:firstLine="709"/>
        <w:rPr>
          <w:rFonts w:ascii="Century" w:hAnsi="Century" w:cs="Calibri"/>
        </w:rPr>
      </w:pPr>
    </w:p>
    <w:p w:rsidR="00E04B31" w:rsidRPr="007D0C4C" w:rsidRDefault="00E04B31" w:rsidP="00E04B31">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E04B31" w:rsidRPr="007D0C4C" w:rsidRDefault="00E04B31" w:rsidP="00E04B31">
      <w:pPr>
        <w:spacing w:line="360" w:lineRule="auto"/>
        <w:ind w:firstLine="709"/>
        <w:jc w:val="both"/>
        <w:rPr>
          <w:rFonts w:ascii="Century" w:hAnsi="Century" w:cs="Calibri"/>
          <w:b/>
          <w:bCs/>
          <w:iCs/>
          <w:lang w:val="es-MX"/>
        </w:rPr>
      </w:pPr>
    </w:p>
    <w:p w:rsidR="00E04B31" w:rsidRPr="007D0C4C" w:rsidRDefault="00E04B31" w:rsidP="00E04B31">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w:t>
      </w:r>
      <w:r w:rsidRPr="002279D8">
        <w:rPr>
          <w:rFonts w:ascii="Century" w:hAnsi="Century" w:cs="Calibri"/>
        </w:rPr>
        <w:t>número 368052 (tres seis ocho cero cinco dos), de fecha 18 dieciocho</w:t>
      </w:r>
      <w:r>
        <w:rPr>
          <w:rFonts w:ascii="Century" w:hAnsi="Century" w:cs="Calibri"/>
        </w:rPr>
        <w:t xml:space="preserve"> de agosto del año</w:t>
      </w:r>
      <w:r w:rsidRPr="007D0C4C">
        <w:rPr>
          <w:rFonts w:ascii="Century" w:hAnsi="Century" w:cs="Calibri"/>
        </w:rPr>
        <w:t xml:space="preserve"> 201</w:t>
      </w:r>
      <w:r>
        <w:rPr>
          <w:rFonts w:ascii="Century" w:hAnsi="Century" w:cs="Calibri"/>
        </w:rPr>
        <w:t>7</w:t>
      </w:r>
      <w:r w:rsidRPr="007D0C4C">
        <w:rPr>
          <w:rFonts w:ascii="Century" w:hAnsi="Century" w:cs="Calibri"/>
        </w:rPr>
        <w:t xml:space="preserve"> dos mil diecis</w:t>
      </w:r>
      <w:r>
        <w:rPr>
          <w:rFonts w:ascii="Century" w:hAnsi="Century" w:cs="Calibri"/>
        </w:rPr>
        <w:t>iete</w:t>
      </w:r>
      <w:r w:rsidRPr="007D0C4C">
        <w:rPr>
          <w:rFonts w:ascii="Century" w:hAnsi="Century" w:cs="Calibri"/>
        </w:rPr>
        <w:t>; ello en base a las consideraciones lógicas y jurídicas expresadas en el Considerando S</w:t>
      </w:r>
      <w:r>
        <w:rPr>
          <w:rFonts w:ascii="Century" w:hAnsi="Century" w:cs="Calibri"/>
        </w:rPr>
        <w:t>éptimo</w:t>
      </w:r>
      <w:r w:rsidRPr="007D0C4C">
        <w:rPr>
          <w:rFonts w:ascii="Century" w:hAnsi="Century" w:cs="Calibri"/>
        </w:rPr>
        <w:t xml:space="preserve"> de esta sentencia. </w:t>
      </w:r>
      <w:r>
        <w:rPr>
          <w:rFonts w:ascii="Century" w:hAnsi="Century" w:cs="Calibri"/>
        </w:rPr>
        <w:t>-------------</w:t>
      </w:r>
    </w:p>
    <w:p w:rsidR="00E04B31" w:rsidRPr="007D0C4C" w:rsidRDefault="00E04B31" w:rsidP="00E04B31">
      <w:pPr>
        <w:pStyle w:val="Textoindependiente"/>
        <w:rPr>
          <w:rFonts w:ascii="Century" w:hAnsi="Century" w:cs="Calibri"/>
          <w:b/>
          <w:bCs/>
          <w:iCs/>
          <w:lang w:val="es-ES"/>
        </w:rPr>
      </w:pPr>
    </w:p>
    <w:p w:rsidR="00E04B31" w:rsidRDefault="00E04B31" w:rsidP="00E04B31">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Noveno</w:t>
      </w:r>
      <w:r w:rsidRPr="007D0C4C">
        <w:rPr>
          <w:rFonts w:ascii="Century" w:hAnsi="Century" w:cs="Calibri"/>
        </w:rPr>
        <w:t xml:space="preserve"> de esta resolución. </w:t>
      </w:r>
    </w:p>
    <w:p w:rsidR="00E04B31" w:rsidRPr="007D0C4C" w:rsidRDefault="00E04B31" w:rsidP="00E04B31">
      <w:pPr>
        <w:pStyle w:val="Textoindependiente"/>
        <w:spacing w:line="360" w:lineRule="auto"/>
        <w:ind w:firstLine="709"/>
        <w:rPr>
          <w:rFonts w:ascii="Century" w:hAnsi="Century" w:cs="Calibri"/>
          <w:b/>
        </w:rPr>
      </w:pPr>
    </w:p>
    <w:p w:rsidR="00E04B31" w:rsidRPr="007D0C4C" w:rsidRDefault="00E04B31" w:rsidP="00E04B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E04B31" w:rsidRPr="007D0C4C" w:rsidRDefault="00E04B31" w:rsidP="00E04B31">
      <w:pPr>
        <w:spacing w:line="360" w:lineRule="auto"/>
        <w:jc w:val="both"/>
        <w:rPr>
          <w:rFonts w:ascii="Century" w:hAnsi="Century" w:cs="Calibri"/>
          <w:lang w:val="es-MX"/>
        </w:rPr>
      </w:pPr>
    </w:p>
    <w:p w:rsidR="00E04B31" w:rsidRPr="007D0C4C" w:rsidRDefault="00E04B31" w:rsidP="00E04B31">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E04B31" w:rsidRPr="007D0C4C" w:rsidRDefault="00E04B31" w:rsidP="00E04B31">
      <w:pPr>
        <w:spacing w:line="360" w:lineRule="auto"/>
        <w:jc w:val="both"/>
        <w:rPr>
          <w:rFonts w:ascii="Century" w:hAnsi="Century" w:cs="Calibri"/>
          <w:lang w:val="es-MX"/>
        </w:rPr>
      </w:pPr>
    </w:p>
    <w:p w:rsidR="00E04B31" w:rsidRDefault="00E04B31" w:rsidP="00E04B3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rsidR="00E04B31" w:rsidRDefault="00E04B31" w:rsidP="00E04B31">
      <w:pPr>
        <w:pStyle w:val="Textoindependiente"/>
        <w:spacing w:line="360" w:lineRule="auto"/>
        <w:rPr>
          <w:rFonts w:ascii="Century" w:hAnsi="Century" w:cs="Calibri"/>
        </w:rPr>
      </w:pPr>
    </w:p>
    <w:p w:rsidR="00E04B31" w:rsidRDefault="00E04B31" w:rsidP="00E04B31">
      <w:pPr>
        <w:tabs>
          <w:tab w:val="left" w:pos="1252"/>
        </w:tabs>
        <w:spacing w:line="360" w:lineRule="auto"/>
        <w:ind w:firstLine="709"/>
        <w:jc w:val="both"/>
        <w:rPr>
          <w:rFonts w:ascii="Century" w:hAnsi="Century" w:cs="Calibri"/>
        </w:rPr>
      </w:pPr>
      <w:r w:rsidRPr="007D0C4C">
        <w:rPr>
          <w:rFonts w:ascii="Century" w:hAnsi="Century" w:cs="Calibri"/>
        </w:rPr>
        <w:lastRenderedPageBreak/>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7F2778" w:rsidRDefault="00E04B31">
      <w:r>
        <w:t xml:space="preserve"> </w:t>
      </w:r>
    </w:p>
    <w:sectPr w:rsidR="007F2778" w:rsidSect="007D23FE">
      <w:headerReference w:type="even" r:id="rId7"/>
      <w:headerReference w:type="default" r:id="rId8"/>
      <w:footerReference w:type="default" r:id="rId9"/>
      <w:headerReference w:type="first" r:id="rId10"/>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4CB" w:rsidRDefault="002604CB" w:rsidP="00E04B31">
      <w:r>
        <w:separator/>
      </w:r>
    </w:p>
  </w:endnote>
  <w:endnote w:type="continuationSeparator" w:id="0">
    <w:p w:rsidR="002604CB" w:rsidRDefault="002604CB" w:rsidP="00E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4B012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719C7">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719C7">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2604CB">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4CB" w:rsidRDefault="002604CB" w:rsidP="00E04B31">
      <w:r>
        <w:separator/>
      </w:r>
    </w:p>
  </w:footnote>
  <w:footnote w:type="continuationSeparator" w:id="0">
    <w:p w:rsidR="002604CB" w:rsidRDefault="002604CB" w:rsidP="00E04B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2604CB">
    <w:pPr>
      <w:pStyle w:val="Encabezado"/>
      <w:framePr w:wrap="around" w:vAnchor="text" w:hAnchor="margin" w:xAlign="center" w:y="1"/>
      <w:rPr>
        <w:rStyle w:val="Nmerodepgina"/>
      </w:rPr>
    </w:pPr>
  </w:p>
  <w:p w:rsidR="007F4180" w:rsidRDefault="002604C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2604CB" w:rsidP="007F7AC8">
    <w:pPr>
      <w:pStyle w:val="Encabezado"/>
      <w:jc w:val="right"/>
      <w:rPr>
        <w:color w:val="7F7F7F" w:themeColor="text1" w:themeTint="80"/>
      </w:rPr>
    </w:pPr>
  </w:p>
  <w:p w:rsidR="007F4180" w:rsidRDefault="002604CB" w:rsidP="007F7AC8">
    <w:pPr>
      <w:pStyle w:val="Encabezado"/>
      <w:jc w:val="right"/>
      <w:rPr>
        <w:color w:val="7F7F7F" w:themeColor="text1" w:themeTint="80"/>
      </w:rPr>
    </w:pPr>
  </w:p>
  <w:p w:rsidR="007F4180" w:rsidRDefault="002604CB" w:rsidP="007F7AC8">
    <w:pPr>
      <w:pStyle w:val="Encabezado"/>
      <w:jc w:val="right"/>
      <w:rPr>
        <w:color w:val="7F7F7F" w:themeColor="text1" w:themeTint="80"/>
      </w:rPr>
    </w:pPr>
  </w:p>
  <w:p w:rsidR="007F4180" w:rsidRDefault="002604CB" w:rsidP="007F7AC8">
    <w:pPr>
      <w:pStyle w:val="Encabezado"/>
      <w:jc w:val="right"/>
      <w:rPr>
        <w:color w:val="7F7F7F" w:themeColor="text1" w:themeTint="80"/>
      </w:rPr>
    </w:pPr>
  </w:p>
  <w:p w:rsidR="007F4180" w:rsidRDefault="002604CB" w:rsidP="007F7AC8">
    <w:pPr>
      <w:pStyle w:val="Encabezado"/>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2604CB">
    <w:pPr>
      <w:pStyle w:val="Encabezado"/>
      <w:jc w:val="right"/>
      <w:rPr>
        <w:color w:val="8496B0" w:themeColor="text2" w:themeTint="99"/>
        <w:lang w:val="es-ES"/>
      </w:rPr>
    </w:pPr>
  </w:p>
  <w:p w:rsidR="007F4180" w:rsidRDefault="002604CB">
    <w:pPr>
      <w:pStyle w:val="Encabezado"/>
      <w:jc w:val="right"/>
      <w:rPr>
        <w:color w:val="8496B0" w:themeColor="text2" w:themeTint="99"/>
        <w:lang w:val="es-ES"/>
      </w:rPr>
    </w:pPr>
  </w:p>
  <w:p w:rsidR="007F4180" w:rsidRDefault="002604CB">
    <w:pPr>
      <w:pStyle w:val="Encabezado"/>
      <w:jc w:val="right"/>
      <w:rPr>
        <w:color w:val="8496B0" w:themeColor="text2" w:themeTint="99"/>
        <w:lang w:val="es-ES"/>
      </w:rPr>
    </w:pPr>
  </w:p>
  <w:p w:rsidR="007F4180" w:rsidRDefault="002604CB">
    <w:pPr>
      <w:pStyle w:val="Encabezado"/>
      <w:jc w:val="right"/>
      <w:rPr>
        <w:color w:val="8496B0" w:themeColor="text2" w:themeTint="99"/>
        <w:lang w:val="es-ES"/>
      </w:rPr>
    </w:pPr>
  </w:p>
  <w:p w:rsidR="007F4180" w:rsidRDefault="002604CB">
    <w:pPr>
      <w:pStyle w:val="Encabezado"/>
      <w:jc w:val="right"/>
      <w:rPr>
        <w:color w:val="8496B0" w:themeColor="text2" w:themeTint="99"/>
        <w:lang w:val="es-ES"/>
      </w:rPr>
    </w:pPr>
  </w:p>
  <w:p w:rsidR="007F4180" w:rsidRDefault="004B012F">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B31"/>
    <w:rsid w:val="000F0C37"/>
    <w:rsid w:val="00130147"/>
    <w:rsid w:val="00203B54"/>
    <w:rsid w:val="002604CB"/>
    <w:rsid w:val="004B012F"/>
    <w:rsid w:val="00580BB6"/>
    <w:rsid w:val="005B3ABB"/>
    <w:rsid w:val="00683CAA"/>
    <w:rsid w:val="007F2778"/>
    <w:rsid w:val="00912179"/>
    <w:rsid w:val="009C1C5B"/>
    <w:rsid w:val="00A0778B"/>
    <w:rsid w:val="00A704E9"/>
    <w:rsid w:val="00B30D54"/>
    <w:rsid w:val="00BA3DFC"/>
    <w:rsid w:val="00D53634"/>
    <w:rsid w:val="00E04B31"/>
    <w:rsid w:val="00EE6178"/>
    <w:rsid w:val="00F719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8133A"/>
  <w15:chartTrackingRefBased/>
  <w15:docId w15:val="{93E89E44-7A6A-42AA-B0A8-1195EA179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B3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04B31"/>
    <w:pPr>
      <w:jc w:val="both"/>
    </w:pPr>
    <w:rPr>
      <w:lang w:val="es-MX"/>
    </w:rPr>
  </w:style>
  <w:style w:type="character" w:customStyle="1" w:styleId="TextoindependienteCar">
    <w:name w:val="Texto independiente Car"/>
    <w:basedOn w:val="Fuentedeprrafopredeter"/>
    <w:link w:val="Textoindependiente"/>
    <w:rsid w:val="00E04B31"/>
    <w:rPr>
      <w:rFonts w:ascii="Times New Roman" w:eastAsia="Calibri" w:hAnsi="Times New Roman" w:cs="Times New Roman"/>
      <w:sz w:val="24"/>
      <w:szCs w:val="24"/>
      <w:lang w:eastAsia="es-ES"/>
    </w:rPr>
  </w:style>
  <w:style w:type="character" w:styleId="Nmerodepgina">
    <w:name w:val="page number"/>
    <w:semiHidden/>
    <w:rsid w:val="00E04B31"/>
    <w:rPr>
      <w:rFonts w:cs="Times New Roman"/>
    </w:rPr>
  </w:style>
  <w:style w:type="paragraph" w:styleId="Encabezado">
    <w:name w:val="header"/>
    <w:basedOn w:val="Normal"/>
    <w:link w:val="EncabezadoCar"/>
    <w:uiPriority w:val="99"/>
    <w:rsid w:val="00E04B31"/>
    <w:pPr>
      <w:tabs>
        <w:tab w:val="center" w:pos="4419"/>
        <w:tab w:val="right" w:pos="8838"/>
      </w:tabs>
    </w:pPr>
    <w:rPr>
      <w:lang w:val="es-MX"/>
    </w:rPr>
  </w:style>
  <w:style w:type="character" w:customStyle="1" w:styleId="EncabezadoCar">
    <w:name w:val="Encabezado Car"/>
    <w:basedOn w:val="Fuentedeprrafopredeter"/>
    <w:link w:val="Encabezado"/>
    <w:uiPriority w:val="99"/>
    <w:rsid w:val="00E04B3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E04B31"/>
    <w:pPr>
      <w:ind w:left="720"/>
      <w:contextualSpacing/>
    </w:pPr>
  </w:style>
  <w:style w:type="paragraph" w:styleId="Piedepgina">
    <w:name w:val="footer"/>
    <w:basedOn w:val="Normal"/>
    <w:link w:val="PiedepginaCar"/>
    <w:uiPriority w:val="99"/>
    <w:unhideWhenUsed/>
    <w:rsid w:val="00E04B31"/>
    <w:pPr>
      <w:tabs>
        <w:tab w:val="center" w:pos="4419"/>
        <w:tab w:val="right" w:pos="8838"/>
      </w:tabs>
    </w:pPr>
  </w:style>
  <w:style w:type="character" w:customStyle="1" w:styleId="PiedepginaCar">
    <w:name w:val="Pie de página Car"/>
    <w:basedOn w:val="Fuentedeprrafopredeter"/>
    <w:link w:val="Piedepgina"/>
    <w:uiPriority w:val="99"/>
    <w:rsid w:val="00E04B31"/>
    <w:rPr>
      <w:rFonts w:ascii="Times New Roman" w:eastAsia="Calibri" w:hAnsi="Times New Roman" w:cs="Times New Roman"/>
      <w:sz w:val="24"/>
      <w:szCs w:val="24"/>
      <w:lang w:val="es-ES" w:eastAsia="es-ES"/>
    </w:rPr>
  </w:style>
  <w:style w:type="paragraph" w:customStyle="1" w:styleId="SENTENCIAS">
    <w:name w:val="SENTENCIAS"/>
    <w:basedOn w:val="Normal"/>
    <w:qFormat/>
    <w:rsid w:val="00E04B31"/>
    <w:pPr>
      <w:spacing w:line="360" w:lineRule="auto"/>
      <w:ind w:firstLine="708"/>
      <w:jc w:val="both"/>
    </w:pPr>
    <w:rPr>
      <w:rFonts w:ascii="Century" w:hAnsi="Century"/>
    </w:rPr>
  </w:style>
  <w:style w:type="paragraph" w:customStyle="1" w:styleId="TESISYJURIS">
    <w:name w:val="TESIS Y JURIS"/>
    <w:basedOn w:val="SENTENCIAS"/>
    <w:qFormat/>
    <w:rsid w:val="00E04B31"/>
    <w:pPr>
      <w:spacing w:line="240" w:lineRule="auto"/>
      <w:ind w:firstLine="709"/>
    </w:pPr>
    <w:rPr>
      <w:bCs/>
      <w:i/>
      <w:iCs/>
    </w:rPr>
  </w:style>
  <w:style w:type="paragraph" w:customStyle="1" w:styleId="RESOLUCIONES">
    <w:name w:val="RESOLUCIONES"/>
    <w:basedOn w:val="Normal"/>
    <w:qFormat/>
    <w:rsid w:val="00E04B31"/>
    <w:pPr>
      <w:spacing w:line="360" w:lineRule="auto"/>
      <w:ind w:firstLine="709"/>
      <w:jc w:val="both"/>
    </w:pPr>
    <w:rPr>
      <w:rFonts w:ascii="Century" w:hAnsi="Century"/>
    </w:rPr>
  </w:style>
  <w:style w:type="paragraph" w:styleId="Sangradetextonormal">
    <w:name w:val="Body Text Indent"/>
    <w:basedOn w:val="Normal"/>
    <w:link w:val="SangradetextonormalCar"/>
    <w:uiPriority w:val="99"/>
    <w:semiHidden/>
    <w:unhideWhenUsed/>
    <w:rsid w:val="00E04B31"/>
    <w:pPr>
      <w:spacing w:after="120"/>
      <w:ind w:left="283"/>
    </w:pPr>
  </w:style>
  <w:style w:type="character" w:customStyle="1" w:styleId="SangradetextonormalCar">
    <w:name w:val="Sangría de texto normal Car"/>
    <w:basedOn w:val="Fuentedeprrafopredeter"/>
    <w:link w:val="Sangradetextonormal"/>
    <w:uiPriority w:val="99"/>
    <w:semiHidden/>
    <w:rsid w:val="00E04B31"/>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16</Pages>
  <Words>5391</Words>
  <Characters>29656</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2</cp:revision>
  <dcterms:created xsi:type="dcterms:W3CDTF">2018-01-31T18:46:00Z</dcterms:created>
  <dcterms:modified xsi:type="dcterms:W3CDTF">2018-02-08T20:12:00Z</dcterms:modified>
</cp:coreProperties>
</file>